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50B" w:rsidRPr="0099050B" w:rsidRDefault="0099050B" w:rsidP="0099050B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21"/>
          <w:szCs w:val="21"/>
          <w:lang w:eastAsia="ru-RU"/>
        </w:rPr>
      </w:pPr>
      <w:r w:rsidRPr="0099050B">
        <w:rPr>
          <w:rFonts w:ascii="Arial" w:eastAsia="Times New Roman" w:hAnsi="Arial" w:cs="Arial"/>
          <w:b/>
          <w:bCs/>
          <w:kern w:val="36"/>
          <w:sz w:val="21"/>
          <w:szCs w:val="21"/>
          <w:lang w:eastAsia="ru-RU"/>
        </w:rPr>
        <w:t>Федеральный закон «О социальной защите инвалидов в Российской Федерации» от 24.11.1995 N 181-ФЗ (ред. от 29.07.2018)</w:t>
      </w:r>
    </w:p>
    <w:p w:rsidR="0099050B" w:rsidRPr="0099050B" w:rsidRDefault="0099050B" w:rsidP="009905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0B">
        <w:rPr>
          <w:rFonts w:ascii="Times New Roman" w:eastAsia="Times New Roman" w:hAnsi="Times New Roman" w:cs="Times New Roman"/>
          <w:sz w:val="24"/>
          <w:szCs w:val="24"/>
          <w:lang w:eastAsia="ru-RU"/>
        </w:rPr>
        <w:t>24 ноября 1995 года N 181-ФЗ</w:t>
      </w:r>
    </w:p>
    <w:p w:rsidR="0099050B" w:rsidRPr="0099050B" w:rsidRDefault="0099050B" w:rsidP="0099050B">
      <w:pPr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  <w:r w:rsidRPr="0099050B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РОССИЙСКАЯ ФЕДЕРАЦИЯ</w:t>
      </w:r>
    </w:p>
    <w:p w:rsidR="0099050B" w:rsidRPr="0099050B" w:rsidRDefault="0099050B" w:rsidP="0099050B">
      <w:pPr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  <w:r w:rsidRPr="0099050B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ФЕДЕРАЛЬНЫЙ ЗАКОН</w:t>
      </w:r>
    </w:p>
    <w:p w:rsidR="0099050B" w:rsidRPr="0099050B" w:rsidRDefault="0099050B" w:rsidP="0099050B">
      <w:pPr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  <w:r w:rsidRPr="0099050B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О СОЦИАЛЬНОЙ ЗАЩИТЕ ИНВАЛИДОВ В РОССИЙСКОЙ ФЕДЕРАЦИИ</w:t>
      </w:r>
    </w:p>
    <w:p w:rsidR="0099050B" w:rsidRPr="0099050B" w:rsidRDefault="0099050B" w:rsidP="009905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 Государственной Думой 20 июля 1995 года</w:t>
      </w:r>
      <w:r w:rsidRPr="009905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Одобрен Советом Федерации 15 ноября 1995 года</w:t>
      </w:r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Федеральный закон определяет государственную политику в области социальной защиты инвалидов в Российской Федерации, целью которой является обеспечение инвалидам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Федерации, а также в соответствии с общепризнанными принципами и </w:t>
      </w:r>
      <w:proofErr w:type="gramStart"/>
      <w:r w:rsidRPr="0099050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нормами международного права</w:t>
      </w:r>
      <w:proofErr w:type="gramEnd"/>
      <w:r w:rsidRPr="0099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международными договорами Российской Федерации.</w:t>
      </w:r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Предусмотренные настоящим Федеральным законом меры социальной защиты инвалидов являются расходными обязательствами Российской Федерации, за исключением мер социальной поддержки и социального обслуживания, относящихся к полномочиям государственной власти субъектов Российской Федерации в соответствии с законодательством Российской Федерации.</w:t>
      </w:r>
    </w:p>
    <w:p w:rsidR="0099050B" w:rsidRPr="0099050B" w:rsidRDefault="0099050B" w:rsidP="0099050B">
      <w:pPr>
        <w:spacing w:before="150" w:after="150" w:line="240" w:lineRule="auto"/>
        <w:outlineLvl w:val="1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  <w:hyperlink r:id="rId4" w:history="1">
        <w:r w:rsidRPr="0099050B">
          <w:rPr>
            <w:rFonts w:ascii="Arial" w:eastAsia="Times New Roman" w:hAnsi="Arial" w:cs="Arial"/>
            <w:b/>
            <w:bCs/>
            <w:color w:val="0000FF"/>
            <w:sz w:val="21"/>
            <w:szCs w:val="21"/>
            <w:u w:val="single"/>
            <w:lang w:eastAsia="ru-RU"/>
          </w:rPr>
          <w:t>Глава I. Общие положения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1. Понятие "инвалид", основания определения группы инвалидности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2. Понятие социальной защиты инвалидов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3. Законодательство Российской Федерации о социальной защите инвалидов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3.1. Недопустимость дискриминации по признаку инвалидности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4. Компетенция федеральных органов государственной власти в области социальной защиты инвалидов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5. Участие органов государственной власти субъектов Российской Федерации в обеспечении социальной защиты и социальной поддержки инвалидов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5.1. Федеральный реестр инвалидов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6. Ответственность за причинение вреда здоровью, приведшего к инвалидности</w:t>
        </w:r>
      </w:hyperlink>
    </w:p>
    <w:p w:rsidR="0099050B" w:rsidRPr="0099050B" w:rsidRDefault="0099050B" w:rsidP="0099050B">
      <w:pPr>
        <w:spacing w:before="150" w:after="150" w:line="240" w:lineRule="auto"/>
        <w:outlineLvl w:val="1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  <w:hyperlink r:id="rId13" w:history="1">
        <w:r w:rsidRPr="0099050B">
          <w:rPr>
            <w:rFonts w:ascii="Arial" w:eastAsia="Times New Roman" w:hAnsi="Arial" w:cs="Arial"/>
            <w:b/>
            <w:bCs/>
            <w:color w:val="0000FF"/>
            <w:sz w:val="21"/>
            <w:szCs w:val="21"/>
            <w:u w:val="single"/>
            <w:lang w:eastAsia="ru-RU"/>
          </w:rPr>
          <w:t>Глава II. Медико-социальная экспертиза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7. Понятие медико-социальной экспертизы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8. Федеральные учреждения медико-социальной экспертизы</w:t>
        </w:r>
      </w:hyperlink>
    </w:p>
    <w:p w:rsidR="0099050B" w:rsidRPr="0099050B" w:rsidRDefault="0099050B" w:rsidP="0099050B">
      <w:pPr>
        <w:spacing w:before="150" w:after="150" w:line="240" w:lineRule="auto"/>
        <w:outlineLvl w:val="1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  <w:hyperlink r:id="rId16" w:history="1">
        <w:r w:rsidRPr="0099050B">
          <w:rPr>
            <w:rFonts w:ascii="Arial" w:eastAsia="Times New Roman" w:hAnsi="Arial" w:cs="Arial"/>
            <w:b/>
            <w:bCs/>
            <w:color w:val="0000FF"/>
            <w:sz w:val="21"/>
            <w:szCs w:val="21"/>
            <w:u w:val="single"/>
            <w:lang w:eastAsia="ru-RU"/>
          </w:rPr>
          <w:t xml:space="preserve">Глава III. Реабилитация и </w:t>
        </w:r>
        <w:proofErr w:type="spellStart"/>
        <w:r w:rsidRPr="0099050B">
          <w:rPr>
            <w:rFonts w:ascii="Arial" w:eastAsia="Times New Roman" w:hAnsi="Arial" w:cs="Arial"/>
            <w:b/>
            <w:bCs/>
            <w:color w:val="0000FF"/>
            <w:sz w:val="21"/>
            <w:szCs w:val="21"/>
            <w:u w:val="single"/>
            <w:lang w:eastAsia="ru-RU"/>
          </w:rPr>
          <w:t>абилитация</w:t>
        </w:r>
        <w:proofErr w:type="spellEnd"/>
        <w:r w:rsidRPr="0099050B">
          <w:rPr>
            <w:rFonts w:ascii="Arial" w:eastAsia="Times New Roman" w:hAnsi="Arial" w:cs="Arial"/>
            <w:b/>
            <w:bCs/>
            <w:color w:val="0000FF"/>
            <w:sz w:val="21"/>
            <w:szCs w:val="21"/>
            <w:u w:val="single"/>
            <w:lang w:eastAsia="ru-RU"/>
          </w:rPr>
          <w:t xml:space="preserve"> инвалидов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Статья 9. Понятие реабилитации и </w:t>
        </w:r>
        <w:proofErr w:type="spellStart"/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абилитации</w:t>
        </w:r>
        <w:proofErr w:type="spellEnd"/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инвалидов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10. Федеральный перечень реабилитационных мероприятий, технических средств реабилитации и услуг, предоставляемых инвалиду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9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Статья 11. Индивидуальная программа реабилитации или </w:t>
        </w:r>
        <w:proofErr w:type="spellStart"/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абилитации</w:t>
        </w:r>
        <w:proofErr w:type="spellEnd"/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инвалида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11.1. Технические средства реабилитации инвалидов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1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12. Утратила силу</w:t>
        </w:r>
      </w:hyperlink>
    </w:p>
    <w:p w:rsidR="0099050B" w:rsidRPr="0099050B" w:rsidRDefault="0099050B" w:rsidP="0099050B">
      <w:pPr>
        <w:spacing w:before="150" w:after="150" w:line="240" w:lineRule="auto"/>
        <w:outlineLvl w:val="1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  <w:hyperlink r:id="rId22" w:history="1">
        <w:r w:rsidRPr="0099050B">
          <w:rPr>
            <w:rFonts w:ascii="Arial" w:eastAsia="Times New Roman" w:hAnsi="Arial" w:cs="Arial"/>
            <w:b/>
            <w:bCs/>
            <w:color w:val="0000FF"/>
            <w:sz w:val="21"/>
            <w:szCs w:val="21"/>
            <w:u w:val="single"/>
            <w:lang w:eastAsia="ru-RU"/>
          </w:rPr>
          <w:t>Глава IV. Обеспечение жизнедеятельности инвалидов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3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13. Медицинская помощь инвалидам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4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14. Обеспечение беспрепятственного доступа инвалидов к информации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5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14.1. Участие инвалидов по зрению в осуществлении операций с использованием факсимильного воспроизведения собственноручной подписи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6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15. Обеспечение беспрепятственного доступа инвалидов к объектам социальной, инженерной и транспортной инфраструктур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7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15.1. Государственный контроль (надзор) за обеспечением доступности для инвалидов объектов социальной, инженерной и транспортной инфраструктур и предоставляемых услуг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8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16. Ответственность за уклонение от исполнения требований к созданию условий для беспрепятственного доступа инвалидов к объектам социальной, инженерной и транспортной инфраструктур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9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17. Обеспечение инвалидов жильем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0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18. Утратила силу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1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19. Образование инвалидов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2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20. Обеспечение занятости инвалидов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3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21. Установление квоты для приема на работу инвалидов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4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22. Специальные рабочие места для трудоустройства инвалидов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5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23. Условия труда инвалидов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6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24. Права, обязанности и ответственность работодателей в обеспечении занятости инвалидов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7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25-26. Утратили силу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8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27. Материальное обеспечение инвалидов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9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28. Социально-бытовое обслуживание инвалидов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0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28.1. Ежемесячная денежная выплата инвалидам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1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28.2. Обеспечение мер социальной поддержки инвалидов по оплате жилого помещения и коммунальных услуг, а также по обеспечению жильем инвалидов и семей, имеющих детей-инвалидов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2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29-30. Утратили силу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3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31. Порядок сохранения мер социальной защиты, установленных инвалидам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4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32. Ответственность за нарушение прав инвалидов. Рассмотрение споров</w:t>
        </w:r>
      </w:hyperlink>
    </w:p>
    <w:p w:rsidR="0099050B" w:rsidRPr="0099050B" w:rsidRDefault="0099050B" w:rsidP="0099050B">
      <w:pPr>
        <w:spacing w:before="150" w:after="150" w:line="240" w:lineRule="auto"/>
        <w:outlineLvl w:val="1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  <w:hyperlink r:id="rId45" w:history="1">
        <w:r w:rsidRPr="0099050B">
          <w:rPr>
            <w:rFonts w:ascii="Arial" w:eastAsia="Times New Roman" w:hAnsi="Arial" w:cs="Arial"/>
            <w:b/>
            <w:bCs/>
            <w:color w:val="0000FF"/>
            <w:sz w:val="21"/>
            <w:szCs w:val="21"/>
            <w:u w:val="single"/>
            <w:lang w:eastAsia="ru-RU"/>
          </w:rPr>
          <w:t>Глава V. Общественные объединения инвалидов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6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33. Право инвалидов на создание общественных объединений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7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34. Утратила силу</w:t>
        </w:r>
      </w:hyperlink>
    </w:p>
    <w:p w:rsidR="0099050B" w:rsidRPr="0099050B" w:rsidRDefault="0099050B" w:rsidP="0099050B">
      <w:pPr>
        <w:spacing w:before="150" w:after="150" w:line="240" w:lineRule="auto"/>
        <w:outlineLvl w:val="1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  <w:hyperlink r:id="rId48" w:history="1">
        <w:r w:rsidRPr="0099050B">
          <w:rPr>
            <w:rFonts w:ascii="Arial" w:eastAsia="Times New Roman" w:hAnsi="Arial" w:cs="Arial"/>
            <w:b/>
            <w:bCs/>
            <w:color w:val="0000FF"/>
            <w:sz w:val="21"/>
            <w:szCs w:val="21"/>
            <w:u w:val="single"/>
            <w:lang w:eastAsia="ru-RU"/>
          </w:rPr>
          <w:t>Глава VI. Заключительные положения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9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35. Вступление в силу настоящего Федерального закона</w:t>
        </w:r>
      </w:hyperlink>
    </w:p>
    <w:p w:rsidR="0099050B" w:rsidRPr="0099050B" w:rsidRDefault="0099050B" w:rsidP="00990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0" w:history="1">
        <w:r w:rsidRPr="009905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36. Действие законов и иных нормативных правовых актов</w:t>
        </w:r>
      </w:hyperlink>
    </w:p>
    <w:p w:rsidR="0099050B" w:rsidRPr="0099050B" w:rsidRDefault="0099050B" w:rsidP="009905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Федеральный закон РФ «О социальной защите инвалидов в Российской Федерации» N 181-ФЗ (действующая редакция 2018)</w:t>
      </w:r>
      <w:bookmarkStart w:id="0" w:name="_GoBack"/>
      <w:bookmarkEnd w:id="0"/>
    </w:p>
    <w:sectPr w:rsidR="0099050B" w:rsidRPr="00990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50B"/>
    <w:rsid w:val="00014DC6"/>
    <w:rsid w:val="0099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6F660A-6825-42A2-B53D-F4D6D11BF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05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905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905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5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05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05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90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9050B"/>
    <w:rPr>
      <w:color w:val="0000FF"/>
      <w:u w:val="single"/>
    </w:rPr>
  </w:style>
  <w:style w:type="character" w:styleId="a5">
    <w:name w:val="Emphasis"/>
    <w:basedOn w:val="a0"/>
    <w:uiPriority w:val="20"/>
    <w:qFormat/>
    <w:rsid w:val="0099050B"/>
    <w:rPr>
      <w:i/>
      <w:iCs/>
    </w:rPr>
  </w:style>
  <w:style w:type="paragraph" w:customStyle="1" w:styleId="rcol">
    <w:name w:val="rcol"/>
    <w:basedOn w:val="a"/>
    <w:rsid w:val="00990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1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55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107285">
          <w:marLeft w:val="0"/>
          <w:marRight w:val="0"/>
          <w:marTop w:val="0"/>
          <w:marBottom w:val="0"/>
          <w:divBdr>
            <w:top w:val="single" w:sz="6" w:space="0" w:color="DEDEDE"/>
            <w:left w:val="none" w:sz="0" w:space="0" w:color="auto"/>
            <w:bottom w:val="single" w:sz="6" w:space="0" w:color="DEDEDE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zrf.su/zakon/o-socialnoj-zashchite-invalidov-181-fz/gl-2.php" TargetMode="External"/><Relationship Id="rId18" Type="http://schemas.openxmlformats.org/officeDocument/2006/relationships/hyperlink" Target="https://fzrf.su/zakon/o-socialnoj-zashchite-invalidov-181-fz/st-10.php" TargetMode="External"/><Relationship Id="rId26" Type="http://schemas.openxmlformats.org/officeDocument/2006/relationships/hyperlink" Target="https://fzrf.su/zakon/o-socialnoj-zashchite-invalidov-181-fz/st-15.php" TargetMode="External"/><Relationship Id="rId39" Type="http://schemas.openxmlformats.org/officeDocument/2006/relationships/hyperlink" Target="https://fzrf.su/zakon/o-socialnoj-zashchite-invalidov-181-fz/st-28.php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fzrf.su/zakon/o-socialnoj-zashchite-invalidov-181-fz/st-12.php" TargetMode="External"/><Relationship Id="rId34" Type="http://schemas.openxmlformats.org/officeDocument/2006/relationships/hyperlink" Target="https://fzrf.su/zakon/o-socialnoj-zashchite-invalidov-181-fz/st-22.php" TargetMode="External"/><Relationship Id="rId42" Type="http://schemas.openxmlformats.org/officeDocument/2006/relationships/hyperlink" Target="https://fzrf.su/zakon/o-socialnoj-zashchite-invalidov-181-fz/st-29-30.php" TargetMode="External"/><Relationship Id="rId47" Type="http://schemas.openxmlformats.org/officeDocument/2006/relationships/hyperlink" Target="https://fzrf.su/zakon/o-socialnoj-zashchite-invalidov-181-fz/st-34.php" TargetMode="External"/><Relationship Id="rId50" Type="http://schemas.openxmlformats.org/officeDocument/2006/relationships/hyperlink" Target="https://fzrf.su/zakon/o-socialnoj-zashchite-invalidov-181-fz/st-36.php" TargetMode="External"/><Relationship Id="rId7" Type="http://schemas.openxmlformats.org/officeDocument/2006/relationships/hyperlink" Target="https://fzrf.su/zakon/o-socialnoj-zashchite-invalidov-181-fz/st-3.php" TargetMode="External"/><Relationship Id="rId12" Type="http://schemas.openxmlformats.org/officeDocument/2006/relationships/hyperlink" Target="https://fzrf.su/zakon/o-socialnoj-zashchite-invalidov-181-fz/st-6.php" TargetMode="External"/><Relationship Id="rId17" Type="http://schemas.openxmlformats.org/officeDocument/2006/relationships/hyperlink" Target="https://fzrf.su/zakon/o-socialnoj-zashchite-invalidov-181-fz/st-9.php" TargetMode="External"/><Relationship Id="rId25" Type="http://schemas.openxmlformats.org/officeDocument/2006/relationships/hyperlink" Target="https://fzrf.su/zakon/o-socialnoj-zashchite-invalidov-181-fz/st-14.1.php" TargetMode="External"/><Relationship Id="rId33" Type="http://schemas.openxmlformats.org/officeDocument/2006/relationships/hyperlink" Target="https://fzrf.su/zakon/o-socialnoj-zashchite-invalidov-181-fz/st-21.php" TargetMode="External"/><Relationship Id="rId38" Type="http://schemas.openxmlformats.org/officeDocument/2006/relationships/hyperlink" Target="https://fzrf.su/zakon/o-socialnoj-zashchite-invalidov-181-fz/st-27.php" TargetMode="External"/><Relationship Id="rId46" Type="http://schemas.openxmlformats.org/officeDocument/2006/relationships/hyperlink" Target="https://fzrf.su/zakon/o-socialnoj-zashchite-invalidov-181-fz/st-33.php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fzrf.su/zakon/o-socialnoj-zashchite-invalidov-181-fz/gl-3.php" TargetMode="External"/><Relationship Id="rId20" Type="http://schemas.openxmlformats.org/officeDocument/2006/relationships/hyperlink" Target="https://fzrf.su/zakon/o-socialnoj-zashchite-invalidov-181-fz/st-11.1.php" TargetMode="External"/><Relationship Id="rId29" Type="http://schemas.openxmlformats.org/officeDocument/2006/relationships/hyperlink" Target="https://fzrf.su/zakon/o-socialnoj-zashchite-invalidov-181-fz/st-17.php" TargetMode="External"/><Relationship Id="rId41" Type="http://schemas.openxmlformats.org/officeDocument/2006/relationships/hyperlink" Target="https://fzrf.su/zakon/o-socialnoj-zashchite-invalidov-181-fz/st-28.2.php" TargetMode="External"/><Relationship Id="rId1" Type="http://schemas.openxmlformats.org/officeDocument/2006/relationships/styles" Target="styles.xml"/><Relationship Id="rId6" Type="http://schemas.openxmlformats.org/officeDocument/2006/relationships/hyperlink" Target="https://fzrf.su/zakon/o-socialnoj-zashchite-invalidov-181-fz/st-2.php" TargetMode="External"/><Relationship Id="rId11" Type="http://schemas.openxmlformats.org/officeDocument/2006/relationships/hyperlink" Target="https://fzrf.su/zakon/o-socialnoj-zashchite-invalidov-181-fz/st-5.1.php" TargetMode="External"/><Relationship Id="rId24" Type="http://schemas.openxmlformats.org/officeDocument/2006/relationships/hyperlink" Target="https://fzrf.su/zakon/o-socialnoj-zashchite-invalidov-181-fz/st-14.php" TargetMode="External"/><Relationship Id="rId32" Type="http://schemas.openxmlformats.org/officeDocument/2006/relationships/hyperlink" Target="https://fzrf.su/zakon/o-socialnoj-zashchite-invalidov-181-fz/st-20.php" TargetMode="External"/><Relationship Id="rId37" Type="http://schemas.openxmlformats.org/officeDocument/2006/relationships/hyperlink" Target="https://fzrf.su/zakon/o-socialnoj-zashchite-invalidov-181-fz/st-25-26.php" TargetMode="External"/><Relationship Id="rId40" Type="http://schemas.openxmlformats.org/officeDocument/2006/relationships/hyperlink" Target="https://fzrf.su/zakon/o-socialnoj-zashchite-invalidov-181-fz/st-28.1.php" TargetMode="External"/><Relationship Id="rId45" Type="http://schemas.openxmlformats.org/officeDocument/2006/relationships/hyperlink" Target="https://fzrf.su/zakon/o-socialnoj-zashchite-invalidov-181-fz/gl-5.php" TargetMode="External"/><Relationship Id="rId5" Type="http://schemas.openxmlformats.org/officeDocument/2006/relationships/hyperlink" Target="https://fzrf.su/zakon/o-socialnoj-zashchite-invalidov-181-fz/st-1.php" TargetMode="External"/><Relationship Id="rId15" Type="http://schemas.openxmlformats.org/officeDocument/2006/relationships/hyperlink" Target="https://fzrf.su/zakon/o-socialnoj-zashchite-invalidov-181-fz/st-8.php" TargetMode="External"/><Relationship Id="rId23" Type="http://schemas.openxmlformats.org/officeDocument/2006/relationships/hyperlink" Target="https://fzrf.su/zakon/o-socialnoj-zashchite-invalidov-181-fz/st-13.php" TargetMode="External"/><Relationship Id="rId28" Type="http://schemas.openxmlformats.org/officeDocument/2006/relationships/hyperlink" Target="https://fzrf.su/zakon/o-socialnoj-zashchite-invalidov-181-fz/st-16.php" TargetMode="External"/><Relationship Id="rId36" Type="http://schemas.openxmlformats.org/officeDocument/2006/relationships/hyperlink" Target="https://fzrf.su/zakon/o-socialnoj-zashchite-invalidov-181-fz/st-24.php" TargetMode="External"/><Relationship Id="rId49" Type="http://schemas.openxmlformats.org/officeDocument/2006/relationships/hyperlink" Target="https://fzrf.su/zakon/o-socialnoj-zashchite-invalidov-181-fz/st-35.php" TargetMode="External"/><Relationship Id="rId10" Type="http://schemas.openxmlformats.org/officeDocument/2006/relationships/hyperlink" Target="https://fzrf.su/zakon/o-socialnoj-zashchite-invalidov-181-fz/st-5.php" TargetMode="External"/><Relationship Id="rId19" Type="http://schemas.openxmlformats.org/officeDocument/2006/relationships/hyperlink" Target="https://fzrf.su/zakon/o-socialnoj-zashchite-invalidov-181-fz/st-11.php" TargetMode="External"/><Relationship Id="rId31" Type="http://schemas.openxmlformats.org/officeDocument/2006/relationships/hyperlink" Target="https://fzrf.su/zakon/o-socialnoj-zashchite-invalidov-181-fz/st-19.php" TargetMode="External"/><Relationship Id="rId44" Type="http://schemas.openxmlformats.org/officeDocument/2006/relationships/hyperlink" Target="https://fzrf.su/zakon/o-socialnoj-zashchite-invalidov-181-fz/st-32.php" TargetMode="External"/><Relationship Id="rId52" Type="http://schemas.openxmlformats.org/officeDocument/2006/relationships/theme" Target="theme/theme1.xml"/><Relationship Id="rId4" Type="http://schemas.openxmlformats.org/officeDocument/2006/relationships/hyperlink" Target="https://fzrf.su/zakon/o-socialnoj-zashchite-invalidov-181-fz/gl-1.php" TargetMode="External"/><Relationship Id="rId9" Type="http://schemas.openxmlformats.org/officeDocument/2006/relationships/hyperlink" Target="https://fzrf.su/zakon/o-socialnoj-zashchite-invalidov-181-fz/st-4.php" TargetMode="External"/><Relationship Id="rId14" Type="http://schemas.openxmlformats.org/officeDocument/2006/relationships/hyperlink" Target="https://fzrf.su/zakon/o-socialnoj-zashchite-invalidov-181-fz/st-7.php" TargetMode="External"/><Relationship Id="rId22" Type="http://schemas.openxmlformats.org/officeDocument/2006/relationships/hyperlink" Target="https://fzrf.su/zakon/o-socialnoj-zashchite-invalidov-181-fz/gl-4.php" TargetMode="External"/><Relationship Id="rId27" Type="http://schemas.openxmlformats.org/officeDocument/2006/relationships/hyperlink" Target="https://fzrf.su/zakon/o-socialnoj-zashchite-invalidov-181-fz/st-15.1.php" TargetMode="External"/><Relationship Id="rId30" Type="http://schemas.openxmlformats.org/officeDocument/2006/relationships/hyperlink" Target="https://fzrf.su/zakon/o-socialnoj-zashchite-invalidov-181-fz/st-18.php" TargetMode="External"/><Relationship Id="rId35" Type="http://schemas.openxmlformats.org/officeDocument/2006/relationships/hyperlink" Target="https://fzrf.su/zakon/o-socialnoj-zashchite-invalidov-181-fz/st-23.php" TargetMode="External"/><Relationship Id="rId43" Type="http://schemas.openxmlformats.org/officeDocument/2006/relationships/hyperlink" Target="https://fzrf.su/zakon/o-socialnoj-zashchite-invalidov-181-fz/st-31.php" TargetMode="External"/><Relationship Id="rId48" Type="http://schemas.openxmlformats.org/officeDocument/2006/relationships/hyperlink" Target="https://fzrf.su/zakon/o-socialnoj-zashchite-invalidov-181-fz/gl-6.php" TargetMode="External"/><Relationship Id="rId8" Type="http://schemas.openxmlformats.org/officeDocument/2006/relationships/hyperlink" Target="https://fzrf.su/zakon/o-socialnoj-zashchite-invalidov-181-fz/st-3.1.php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1277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Гензе</dc:creator>
  <cp:keywords/>
  <dc:description/>
  <cp:lastModifiedBy>Алла Гензе</cp:lastModifiedBy>
  <cp:revision>1</cp:revision>
  <dcterms:created xsi:type="dcterms:W3CDTF">2018-11-12T07:37:00Z</dcterms:created>
  <dcterms:modified xsi:type="dcterms:W3CDTF">2018-11-12T07:38:00Z</dcterms:modified>
</cp:coreProperties>
</file>